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6158" w14:textId="77777777" w:rsidR="000615B5" w:rsidRDefault="004E4AEF" w:rsidP="008B1F9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AEF">
        <w:rPr>
          <w:rFonts w:ascii="Times New Roman" w:hAnsi="Times New Roman" w:cs="Times New Roman"/>
          <w:sz w:val="24"/>
          <w:szCs w:val="24"/>
        </w:rPr>
        <w:t>The Role of Low Dose CT in Diagnosing Lung Cancer</w:t>
      </w:r>
    </w:p>
    <w:p w14:paraId="0575BE9A" w14:textId="77777777" w:rsidR="000615B5" w:rsidRDefault="004E4AEF" w:rsidP="008B1F9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AEF">
        <w:rPr>
          <w:rFonts w:ascii="Times New Roman" w:hAnsi="Times New Roman" w:cs="Times New Roman"/>
          <w:sz w:val="24"/>
          <w:szCs w:val="24"/>
        </w:rPr>
        <w:t xml:space="preserve">Student Researcher: Hailey Colabelli </w:t>
      </w:r>
      <w:r w:rsidR="000615B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AA914D0" w14:textId="4D13A38A" w:rsidR="00FD5A40" w:rsidRPr="004E4AEF" w:rsidRDefault="004E4AEF" w:rsidP="008B1F9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AEF">
        <w:rPr>
          <w:rFonts w:ascii="Times New Roman" w:hAnsi="Times New Roman" w:cs="Times New Roman"/>
          <w:sz w:val="24"/>
          <w:szCs w:val="24"/>
        </w:rPr>
        <w:t>Faculty Advisor: Dr. Elaine Halesey, Ed.D., R.T(R)(QM)</w:t>
      </w:r>
    </w:p>
    <w:p w14:paraId="54826E74" w14:textId="3F42F3B3" w:rsidR="004E4AEF" w:rsidRPr="004E4AEF" w:rsidRDefault="004E4AEF" w:rsidP="008B1F9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AEF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14:paraId="0555BCCF" w14:textId="58F6F066" w:rsidR="004E4AEF" w:rsidRDefault="004E4AEF" w:rsidP="008B1F95">
      <w:pPr>
        <w:spacing w:line="48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E4A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Lung cancer is the most diagnosed malignancy worldwide, with an estimated 2,093,876 new cases and 1,761,007 deaths in 2018. It has a poor prognosis with a 5-year survival rate of 16%. When detected in asymptomatic patients, most cases can be treated with an overall survival rate of 92%.</w:t>
      </w:r>
      <w:r w:rsidR="008023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6907C7" w:rsidRPr="004E4A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Low-dose CT lung screening is a routine annual scan for those with a high risk of developing lung cancer. It can help doctors detect cancer at an earlier stage, making it easier to treat.</w:t>
      </w:r>
      <w:r w:rsidR="006907C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0805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Through dose reduction techniques like dual source, dual energy, and iterative reconstruction, low-dose screening options are available for patients. </w:t>
      </w:r>
      <w:r w:rsidR="000805A6" w:rsidRPr="000805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Only 141,260 of the 7.6 million estimated eligible smokers underwent screening in 2016, according to 2018 research</w:t>
      </w:r>
      <w:r w:rsidR="000805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Pr="004E4A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Lung cancer mortality rates have decreased by 20%, and if more patients get access to screening, they may continue to decline. There are risks and benefits to every medical procedure, but all individuals with a high risk should consider low-dose lung screening due to the favorable results.</w:t>
      </w:r>
    </w:p>
    <w:p w14:paraId="07698F85" w14:textId="214F849B" w:rsidR="000805A6" w:rsidRPr="000805A6" w:rsidRDefault="000805A6" w:rsidP="008B1F95">
      <w:pPr>
        <w:spacing w:line="48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0805A6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Keywords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  <w:r w:rsidR="000615B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low-dose, lung cancer, lung screening</w:t>
      </w:r>
    </w:p>
    <w:sectPr w:rsidR="000805A6" w:rsidRPr="0008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EF"/>
    <w:rsid w:val="000615B5"/>
    <w:rsid w:val="000805A6"/>
    <w:rsid w:val="004E4AEF"/>
    <w:rsid w:val="006907C7"/>
    <w:rsid w:val="0080237B"/>
    <w:rsid w:val="008B1F95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6181"/>
  <w15:chartTrackingRefBased/>
  <w15:docId w15:val="{A8FE2837-21B3-4BC0-80A2-8638BE5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Colabelli</dc:creator>
  <cp:keywords/>
  <dc:description/>
  <cp:lastModifiedBy>Hailey Colabelli</cp:lastModifiedBy>
  <cp:revision>2</cp:revision>
  <dcterms:created xsi:type="dcterms:W3CDTF">2023-04-17T19:28:00Z</dcterms:created>
  <dcterms:modified xsi:type="dcterms:W3CDTF">2023-04-17T20:24:00Z</dcterms:modified>
</cp:coreProperties>
</file>