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5182" w14:textId="5952D8EA" w:rsidR="00DE07D2" w:rsidRPr="00765AAB" w:rsidRDefault="00870A28" w:rsidP="00870A2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AA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1BA4861" w14:textId="0D80AE73" w:rsidR="00494CB9" w:rsidRPr="00765AAB" w:rsidRDefault="00494CB9" w:rsidP="00494CB9">
      <w:pPr>
        <w:pStyle w:val="NormalWeb"/>
        <w:spacing w:before="0" w:beforeAutospacing="0" w:after="0" w:afterAutospacing="0" w:line="480" w:lineRule="auto"/>
        <w:ind w:left="562" w:hanging="562"/>
      </w:pPr>
      <w:proofErr w:type="spellStart"/>
      <w:r w:rsidRPr="00765AAB">
        <w:t>Abbona</w:t>
      </w:r>
      <w:proofErr w:type="spellEnd"/>
      <w:r w:rsidRPr="00765AAB">
        <w:t xml:space="preserve">, P. (2020). ECG gated CT of Transcatheter Aortic Valve Replacement (TAVR) planning. </w:t>
      </w:r>
      <w:r w:rsidRPr="00765AAB">
        <w:rPr>
          <w:i/>
          <w:iCs/>
        </w:rPr>
        <w:t>Department of Radiological Sciences.</w:t>
      </w:r>
      <w:r w:rsidRPr="00765AAB">
        <w:t xml:space="preserve"> </w:t>
      </w:r>
      <w:r w:rsidRPr="00765AAB">
        <w:rPr>
          <w:u w:val="single"/>
        </w:rPr>
        <w:t>https://radiology.uci.edu/2020/12/30/ecg-gated-ct-of-transcatheter-aortic-valve-replacement-tavr-planning/#:~:text=The%20UCI%20CT%20protocol%20for%20TAVR%20consists%20of,subclavian%20arteries%20for%20the%20TAVR%20procedure%20access%20planning</w:t>
      </w:r>
    </w:p>
    <w:p w14:paraId="6B0291C0" w14:textId="77777777" w:rsidR="00746446" w:rsidRPr="00765AAB" w:rsidRDefault="00746446" w:rsidP="00746446">
      <w:pPr>
        <w:pStyle w:val="NormalWeb"/>
        <w:spacing w:before="0" w:after="0" w:line="480" w:lineRule="auto"/>
        <w:ind w:left="562" w:hanging="562"/>
      </w:pPr>
      <w:proofErr w:type="spellStart"/>
      <w:r w:rsidRPr="00765AAB">
        <w:t>Cribier</w:t>
      </w:r>
      <w:proofErr w:type="spellEnd"/>
      <w:r w:rsidRPr="00765AAB">
        <w:t xml:space="preserve">, A. (2016). </w:t>
      </w:r>
      <w:r w:rsidRPr="00B35F11">
        <w:t>The development of transcatheter aortic valve replacement (TAVR).</w:t>
      </w:r>
      <w:r w:rsidRPr="00765AAB">
        <w:t xml:space="preserve"> </w:t>
      </w:r>
      <w:r w:rsidRPr="00B35F11">
        <w:rPr>
          <w:i/>
          <w:iCs/>
        </w:rPr>
        <w:t>National Library of Medicine</w:t>
      </w:r>
      <w:r w:rsidRPr="00765AAB">
        <w:t xml:space="preserve">. </w:t>
      </w:r>
      <w:r w:rsidRPr="00765AAB">
        <w:rPr>
          <w:u w:val="single"/>
        </w:rPr>
        <w:t>https://www.ncbi.nlm.nih.gov/pmc/articles/PMC5624190/</w:t>
      </w:r>
    </w:p>
    <w:p w14:paraId="4D3D08D1" w14:textId="77777777" w:rsidR="005F6F1B" w:rsidRPr="00CD7955" w:rsidRDefault="005F6F1B" w:rsidP="005F6F1B">
      <w:pPr>
        <w:pStyle w:val="NormalWeb"/>
        <w:spacing w:before="0" w:beforeAutospacing="0" w:after="0" w:afterAutospacing="0" w:line="480" w:lineRule="auto"/>
      </w:pPr>
      <w:r w:rsidRPr="00CA4902">
        <w:t>John</w:t>
      </w:r>
      <w:r>
        <w:t xml:space="preserve">s </w:t>
      </w:r>
      <w:r w:rsidRPr="00CA4902">
        <w:t xml:space="preserve">Hopkins Medicine (2024). </w:t>
      </w:r>
      <w:r w:rsidRPr="00CD7955">
        <w:t xml:space="preserve">Computed tomography angiography (CTA). </w:t>
      </w:r>
      <w:r w:rsidRPr="00CD7955">
        <w:rPr>
          <w:i/>
          <w:iCs/>
        </w:rPr>
        <w:t xml:space="preserve">Johns Hopkins </w:t>
      </w:r>
      <w:r w:rsidRPr="00CA4902">
        <w:rPr>
          <w:i/>
          <w:iCs/>
        </w:rPr>
        <w:tab/>
      </w:r>
      <w:r w:rsidRPr="00CD7955">
        <w:rPr>
          <w:i/>
          <w:iCs/>
        </w:rPr>
        <w:t>Medicine.</w:t>
      </w:r>
      <w:r w:rsidRPr="00CD7955">
        <w:t xml:space="preserve"> </w:t>
      </w:r>
      <w:hyperlink r:id="rId5" w:history="1">
        <w:r w:rsidRPr="00CD7955">
          <w:rPr>
            <w:rStyle w:val="Hyperlink"/>
            <w:color w:val="auto"/>
          </w:rPr>
          <w:t>https://www.hopkinsmedicine.org/health/treatment-tests-and-</w:t>
        </w:r>
      </w:hyperlink>
      <w:r w:rsidRPr="00CA4902">
        <w:tab/>
      </w:r>
      <w:r w:rsidRPr="00CD7955">
        <w:rPr>
          <w:u w:val="single"/>
        </w:rPr>
        <w:t>therapies/computed-tomography-angiography-</w:t>
      </w:r>
      <w:proofErr w:type="spellStart"/>
      <w:proofErr w:type="gramStart"/>
      <w:r w:rsidRPr="00CD7955">
        <w:rPr>
          <w:u w:val="single"/>
        </w:rPr>
        <w:t>cta</w:t>
      </w:r>
      <w:proofErr w:type="spellEnd"/>
      <w:proofErr w:type="gramEnd"/>
      <w:r w:rsidRPr="00CD7955">
        <w:rPr>
          <w:u w:val="single"/>
        </w:rPr>
        <w:t xml:space="preserve"> </w:t>
      </w:r>
    </w:p>
    <w:p w14:paraId="18D3A30C" w14:textId="77777777" w:rsidR="00746446" w:rsidRPr="00765AAB" w:rsidRDefault="00746446" w:rsidP="00746446">
      <w:pPr>
        <w:pStyle w:val="NormalWeb"/>
        <w:spacing w:before="0" w:beforeAutospacing="0" w:after="0" w:afterAutospacing="0" w:line="480" w:lineRule="auto"/>
        <w:ind w:left="562" w:hanging="562"/>
      </w:pPr>
      <w:proofErr w:type="spellStart"/>
      <w:r w:rsidRPr="00765AAB">
        <w:t>Kondoleon</w:t>
      </w:r>
      <w:proofErr w:type="spellEnd"/>
      <w:r w:rsidRPr="00765AAB">
        <w:t xml:space="preserve">, N. P., </w:t>
      </w:r>
      <w:proofErr w:type="spellStart"/>
      <w:r w:rsidRPr="00765AAB">
        <w:t>Layoun</w:t>
      </w:r>
      <w:proofErr w:type="spellEnd"/>
      <w:r w:rsidRPr="00765AAB">
        <w:t xml:space="preserve">, H., </w:t>
      </w:r>
      <w:proofErr w:type="spellStart"/>
      <w:r w:rsidRPr="00765AAB">
        <w:t>Spilias</w:t>
      </w:r>
      <w:proofErr w:type="spellEnd"/>
      <w:r w:rsidRPr="00765AAB">
        <w:t xml:space="preserve">, N., Sipko, J., Kanaan, C., Harb, S., Reed, G., Puri, R., Yun, J., Krishnaswamy, A., &amp; Kapadia, S. R. (2023). Effectiveness of Pre-TAVR CTA as a Screening Tool for Significant CAD Before TAVR. </w:t>
      </w:r>
      <w:r w:rsidRPr="00765AAB">
        <w:rPr>
          <w:i/>
          <w:iCs/>
        </w:rPr>
        <w:t>JACC: Cardiovascular Interventions</w:t>
      </w:r>
      <w:r w:rsidRPr="00765AAB">
        <w:t xml:space="preserve">, </w:t>
      </w:r>
      <w:r w:rsidRPr="00765AAB">
        <w:rPr>
          <w:i/>
          <w:iCs/>
        </w:rPr>
        <w:t>16</w:t>
      </w:r>
      <w:r w:rsidRPr="00765AAB">
        <w:t xml:space="preserve">(16), 1990–2000. </w:t>
      </w:r>
      <w:r w:rsidRPr="00765AAB">
        <w:rPr>
          <w:u w:val="single"/>
        </w:rPr>
        <w:t xml:space="preserve">https://doi.org/10.1016/s1936-8798(23)01194-9 </w:t>
      </w:r>
    </w:p>
    <w:p w14:paraId="0A555D1E" w14:textId="77777777" w:rsidR="00D670B1" w:rsidRPr="00765AAB" w:rsidRDefault="00D670B1" w:rsidP="00D670B1">
      <w:pPr>
        <w:pStyle w:val="NormalWeb"/>
        <w:spacing w:before="0" w:beforeAutospacing="0" w:after="0" w:afterAutospacing="0" w:line="480" w:lineRule="auto"/>
      </w:pPr>
      <w:r w:rsidRPr="00586416">
        <w:t xml:space="preserve">Mayo Clinic Staff. (2022). </w:t>
      </w:r>
      <w:proofErr w:type="gramStart"/>
      <w:r w:rsidRPr="00586416">
        <w:t>CT Scan</w:t>
      </w:r>
      <w:proofErr w:type="gramEnd"/>
      <w:r w:rsidRPr="00586416">
        <w:t xml:space="preserve">. </w:t>
      </w:r>
      <w:r w:rsidRPr="00586416">
        <w:rPr>
          <w:i/>
          <w:iCs/>
        </w:rPr>
        <w:t>Mayo Clinic.</w:t>
      </w:r>
      <w:r w:rsidRPr="00586416">
        <w:t xml:space="preserve"> </w:t>
      </w:r>
    </w:p>
    <w:p w14:paraId="07E1F6E2" w14:textId="77777777" w:rsidR="00D670B1" w:rsidRPr="00586416" w:rsidRDefault="00D670B1" w:rsidP="00D670B1">
      <w:pPr>
        <w:pStyle w:val="NormalWeb"/>
        <w:spacing w:before="0" w:beforeAutospacing="0" w:after="0" w:afterAutospacing="0" w:line="480" w:lineRule="auto"/>
        <w:ind w:firstLine="720"/>
        <w:rPr>
          <w:u w:val="single"/>
        </w:rPr>
      </w:pPr>
      <w:r w:rsidRPr="00586416">
        <w:rPr>
          <w:u w:val="single"/>
        </w:rPr>
        <w:t xml:space="preserve">https://www.mayoclinic.org/tests-procedures/ct-scan/about/pac-20393675 </w:t>
      </w:r>
    </w:p>
    <w:p w14:paraId="1B26137B" w14:textId="77777777" w:rsidR="005F6F1B" w:rsidRPr="00C97BF0" w:rsidRDefault="005F6F1B" w:rsidP="005F6F1B">
      <w:pPr>
        <w:pStyle w:val="NormalWeb"/>
        <w:spacing w:before="0" w:beforeAutospacing="0" w:after="0" w:afterAutospacing="0" w:line="480" w:lineRule="auto"/>
        <w:rPr>
          <w:u w:val="single"/>
        </w:rPr>
      </w:pPr>
      <w:r w:rsidRPr="00C97BF0">
        <w:t xml:space="preserve">Murphy, A. (2023). Cardiac gating (CT). </w:t>
      </w:r>
      <w:proofErr w:type="spellStart"/>
      <w:r w:rsidRPr="00C97BF0">
        <w:rPr>
          <w:i/>
          <w:iCs/>
        </w:rPr>
        <w:t>Radiopaedia</w:t>
      </w:r>
      <w:proofErr w:type="spellEnd"/>
      <w:r w:rsidRPr="00C97BF0">
        <w:rPr>
          <w:i/>
          <w:iCs/>
        </w:rPr>
        <w:t>.</w:t>
      </w:r>
      <w:r w:rsidRPr="00C97BF0">
        <w:t xml:space="preserve"> </w:t>
      </w:r>
      <w:r>
        <w:tab/>
      </w:r>
      <w:r w:rsidRPr="00C97BF0">
        <w:rPr>
          <w:u w:val="single"/>
        </w:rPr>
        <w:t xml:space="preserve">https://radiopaedia.org/articles/cardiac-gating-ct?lang=us </w:t>
      </w:r>
    </w:p>
    <w:p w14:paraId="539F6F18" w14:textId="225B1DC0" w:rsidR="00203E65" w:rsidRPr="00765AAB" w:rsidRDefault="00203E65" w:rsidP="00203E65">
      <w:pPr>
        <w:pStyle w:val="NormalWeb"/>
        <w:spacing w:before="0" w:beforeAutospacing="0" w:after="0" w:afterAutospacing="0" w:line="480" w:lineRule="auto"/>
        <w:ind w:left="562" w:hanging="562"/>
      </w:pPr>
      <w:r w:rsidRPr="00765AAB">
        <w:t xml:space="preserve">Pontes, Í. C. de M., Guimarães, C. P. B. de F., Fonseca, E. K. U. N., Silva, M. M. A., </w:t>
      </w:r>
      <w:proofErr w:type="spellStart"/>
      <w:r w:rsidRPr="00765AAB">
        <w:t>Sasdelli</w:t>
      </w:r>
      <w:proofErr w:type="spellEnd"/>
      <w:r w:rsidRPr="00765AAB">
        <w:t xml:space="preserve"> Neto, R., &amp; Ishikawa, W. Y. (2022). Computed tomography angiography in the planning </w:t>
      </w:r>
      <w:r w:rsidRPr="00765AAB">
        <w:lastRenderedPageBreak/>
        <w:t xml:space="preserve">of Transcatheter Aortic Valve Replacement: A step-by-step approach. </w:t>
      </w:r>
      <w:r w:rsidRPr="00765AAB">
        <w:rPr>
          <w:i/>
          <w:iCs/>
        </w:rPr>
        <w:t xml:space="preserve">National Library of Medicine. </w:t>
      </w:r>
      <w:r w:rsidRPr="00765AAB">
        <w:rPr>
          <w:u w:val="single"/>
        </w:rPr>
        <w:t>https://www.ncbi.nlm.nih.gov/pmc/articles/PMC9743261/</w:t>
      </w:r>
      <w:r w:rsidRPr="00765AAB">
        <w:t xml:space="preserve"> </w:t>
      </w:r>
    </w:p>
    <w:p w14:paraId="4751097D" w14:textId="5BFA599C" w:rsidR="00BA6B76" w:rsidRPr="00765AAB" w:rsidRDefault="00BA6B76" w:rsidP="00BA6B76">
      <w:pPr>
        <w:pStyle w:val="NormalWeb"/>
        <w:spacing w:before="0" w:beforeAutospacing="0" w:after="0" w:afterAutospacing="0" w:line="480" w:lineRule="auto"/>
      </w:pPr>
      <w:r w:rsidRPr="00765AAB">
        <w:t xml:space="preserve">Rollins, J. H., Long, B. W., &amp; Smith, B. J. (2019). Merrill’s Atlas of Radiographic </w:t>
      </w:r>
      <w:r>
        <w:t>P</w:t>
      </w:r>
      <w:r w:rsidRPr="00765AAB">
        <w:t xml:space="preserve">ositioning </w:t>
      </w:r>
      <w:r w:rsidRPr="007633B3">
        <w:tab/>
      </w:r>
      <w:r w:rsidRPr="00765AAB">
        <w:t xml:space="preserve">and </w:t>
      </w:r>
      <w:r>
        <w:t>P</w:t>
      </w:r>
      <w:r w:rsidRPr="00765AAB">
        <w:t>rocedures</w:t>
      </w:r>
      <w:r>
        <w:t xml:space="preserve">. </w:t>
      </w:r>
      <w:r w:rsidRPr="00765AAB">
        <w:rPr>
          <w:i/>
          <w:iCs/>
        </w:rPr>
        <w:t>Elsevie</w:t>
      </w:r>
      <w:r>
        <w:rPr>
          <w:i/>
          <w:iCs/>
        </w:rPr>
        <w:t>r,</w:t>
      </w:r>
      <w:r w:rsidRPr="00765AAB">
        <w:t xml:space="preserve"> </w:t>
      </w:r>
      <w:r w:rsidRPr="00B35F11">
        <w:rPr>
          <w:i/>
          <w:iCs/>
        </w:rPr>
        <w:t>3</w:t>
      </w:r>
      <w:r w:rsidRPr="00765AAB">
        <w:t>(</w:t>
      </w:r>
      <w:r>
        <w:t>14</w:t>
      </w:r>
      <w:r w:rsidRPr="00765AAB">
        <w:t>)</w:t>
      </w:r>
      <w:r>
        <w:t>, 206.</w:t>
      </w:r>
    </w:p>
    <w:p w14:paraId="243A0BC7" w14:textId="3A51F76E" w:rsidR="00582AFF" w:rsidRDefault="00582AFF" w:rsidP="00582AFF">
      <w:pPr>
        <w:pStyle w:val="NormalWeb"/>
        <w:spacing w:before="0" w:beforeAutospacing="0" w:after="0" w:afterAutospacing="0" w:line="480" w:lineRule="auto"/>
        <w:ind w:left="562" w:hanging="562"/>
        <w:rPr>
          <w:u w:val="single"/>
        </w:rPr>
      </w:pPr>
      <w:r w:rsidRPr="00765AAB">
        <w:t>Sharma, R. (2024</w:t>
      </w:r>
      <w:r w:rsidR="00746446" w:rsidRPr="00765AAB">
        <w:t xml:space="preserve">). </w:t>
      </w:r>
      <w:r w:rsidRPr="00765AAB">
        <w:t xml:space="preserve">Transcatheter </w:t>
      </w:r>
      <w:r w:rsidR="00C23211">
        <w:t>a</w:t>
      </w:r>
      <w:r w:rsidRPr="00765AAB">
        <w:t xml:space="preserve">ortic </w:t>
      </w:r>
      <w:r w:rsidR="00C23211">
        <w:t>v</w:t>
      </w:r>
      <w:r w:rsidRPr="00765AAB">
        <w:t xml:space="preserve">alve </w:t>
      </w:r>
      <w:r w:rsidR="00C23211">
        <w:t>i</w:t>
      </w:r>
      <w:r w:rsidRPr="00765AAB">
        <w:t xml:space="preserve">mplantation. </w:t>
      </w:r>
      <w:proofErr w:type="spellStart"/>
      <w:r w:rsidRPr="00765AAB">
        <w:rPr>
          <w:i/>
          <w:iCs/>
        </w:rPr>
        <w:t>Radiopaedia</w:t>
      </w:r>
      <w:proofErr w:type="spellEnd"/>
      <w:r w:rsidRPr="00765AAB">
        <w:rPr>
          <w:i/>
          <w:iCs/>
        </w:rPr>
        <w:t>.</w:t>
      </w:r>
      <w:r w:rsidRPr="00765AAB">
        <w:t xml:space="preserve"> </w:t>
      </w:r>
      <w:r w:rsidRPr="00765AAB">
        <w:rPr>
          <w:u w:val="single"/>
        </w:rPr>
        <w:t xml:space="preserve">https://radiopaedia.org/articles/transcatheter-aortic-valve-implantation-tavi-2?lang=us </w:t>
      </w:r>
    </w:p>
    <w:p w14:paraId="47467F61" w14:textId="77777777" w:rsidR="00E738DC" w:rsidRDefault="00E738DC" w:rsidP="00582AFF">
      <w:pPr>
        <w:pStyle w:val="NormalWeb"/>
        <w:spacing w:before="0" w:beforeAutospacing="0" w:after="0" w:afterAutospacing="0" w:line="480" w:lineRule="auto"/>
        <w:ind w:left="562" w:hanging="562"/>
        <w:rPr>
          <w:u w:val="single"/>
        </w:rPr>
      </w:pPr>
    </w:p>
    <w:p w14:paraId="14C8EB07" w14:textId="510A29C7" w:rsidR="00E738DC" w:rsidRPr="00E738DC" w:rsidRDefault="00E738DC" w:rsidP="00E738DC">
      <w:pPr>
        <w:pStyle w:val="NormalWeb"/>
        <w:spacing w:before="0" w:after="0" w:line="480" w:lineRule="auto"/>
        <w:ind w:left="562" w:hanging="562"/>
      </w:pPr>
    </w:p>
    <w:p w14:paraId="4AA2FE7A" w14:textId="77777777" w:rsidR="00E738DC" w:rsidRPr="00765AAB" w:rsidRDefault="00E738DC" w:rsidP="00582AFF">
      <w:pPr>
        <w:pStyle w:val="NormalWeb"/>
        <w:spacing w:before="0" w:beforeAutospacing="0" w:after="0" w:afterAutospacing="0" w:line="480" w:lineRule="auto"/>
        <w:ind w:left="562" w:hanging="562"/>
      </w:pPr>
    </w:p>
    <w:p w14:paraId="7D5C1A05" w14:textId="77777777" w:rsidR="00C97BF0" w:rsidRDefault="00C97BF0" w:rsidP="0048535F">
      <w:pPr>
        <w:pStyle w:val="NormalWeb"/>
        <w:spacing w:before="0" w:beforeAutospacing="0" w:after="0" w:afterAutospacing="0" w:line="480" w:lineRule="auto"/>
      </w:pPr>
    </w:p>
    <w:p w14:paraId="4AB2F6AD" w14:textId="77777777" w:rsidR="00C97BF0" w:rsidRDefault="00C97BF0" w:rsidP="0048535F">
      <w:pPr>
        <w:pStyle w:val="NormalWeb"/>
        <w:spacing w:before="0" w:beforeAutospacing="0" w:after="0" w:afterAutospacing="0" w:line="480" w:lineRule="auto"/>
      </w:pPr>
    </w:p>
    <w:p w14:paraId="58D04CD7" w14:textId="77777777" w:rsidR="004F01ED" w:rsidRDefault="004F01ED" w:rsidP="0048535F">
      <w:pPr>
        <w:pStyle w:val="NormalWeb"/>
        <w:spacing w:before="0" w:beforeAutospacing="0" w:after="0" w:afterAutospacing="0" w:line="480" w:lineRule="auto"/>
        <w:rPr>
          <w:color w:val="FF0000"/>
        </w:rPr>
      </w:pPr>
    </w:p>
    <w:p w14:paraId="58792708" w14:textId="77777777" w:rsidR="00403A02" w:rsidRDefault="00403A02" w:rsidP="0048535F">
      <w:pPr>
        <w:pStyle w:val="NormalWeb"/>
        <w:spacing w:before="0" w:beforeAutospacing="0" w:after="0" w:afterAutospacing="0" w:line="480" w:lineRule="auto"/>
        <w:rPr>
          <w:color w:val="FF0000"/>
        </w:rPr>
      </w:pPr>
    </w:p>
    <w:p w14:paraId="0AFE5DA2" w14:textId="77777777" w:rsidR="00403A02" w:rsidRPr="0096737E" w:rsidRDefault="00403A02" w:rsidP="0048535F">
      <w:pPr>
        <w:pStyle w:val="NormalWeb"/>
        <w:spacing w:before="0" w:beforeAutospacing="0" w:after="0" w:afterAutospacing="0" w:line="480" w:lineRule="auto"/>
        <w:rPr>
          <w:color w:val="FF0000"/>
        </w:rPr>
      </w:pPr>
    </w:p>
    <w:p w14:paraId="51280AFE" w14:textId="77777777" w:rsidR="00774422" w:rsidRDefault="00774422" w:rsidP="00870A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E31E6A" w14:textId="3E3FFE9D" w:rsidR="00F647E0" w:rsidRPr="009B41B5" w:rsidRDefault="00F647E0" w:rsidP="00870A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647E0" w:rsidRPr="009B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4D9C"/>
    <w:multiLevelType w:val="hybridMultilevel"/>
    <w:tmpl w:val="5CB28B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B5"/>
    <w:rsid w:val="00000881"/>
    <w:rsid w:val="00041C6B"/>
    <w:rsid w:val="00043DD4"/>
    <w:rsid w:val="0007571B"/>
    <w:rsid w:val="0008613E"/>
    <w:rsid w:val="000D1A03"/>
    <w:rsid w:val="001426E4"/>
    <w:rsid w:val="00203E65"/>
    <w:rsid w:val="0026062D"/>
    <w:rsid w:val="0030768F"/>
    <w:rsid w:val="0036195B"/>
    <w:rsid w:val="0038483E"/>
    <w:rsid w:val="003D1C1F"/>
    <w:rsid w:val="00403A02"/>
    <w:rsid w:val="00414224"/>
    <w:rsid w:val="0048535F"/>
    <w:rsid w:val="00494CB9"/>
    <w:rsid w:val="004C2AF7"/>
    <w:rsid w:val="004F01ED"/>
    <w:rsid w:val="004F34DF"/>
    <w:rsid w:val="005506DD"/>
    <w:rsid w:val="00582AFF"/>
    <w:rsid w:val="00586416"/>
    <w:rsid w:val="005F6F1B"/>
    <w:rsid w:val="0065743D"/>
    <w:rsid w:val="0066790B"/>
    <w:rsid w:val="00733742"/>
    <w:rsid w:val="00746446"/>
    <w:rsid w:val="007633B3"/>
    <w:rsid w:val="00765AAB"/>
    <w:rsid w:val="00774422"/>
    <w:rsid w:val="00780ABE"/>
    <w:rsid w:val="0083342D"/>
    <w:rsid w:val="00870A28"/>
    <w:rsid w:val="0088686B"/>
    <w:rsid w:val="0096320E"/>
    <w:rsid w:val="0096737E"/>
    <w:rsid w:val="009B41B5"/>
    <w:rsid w:val="00A40619"/>
    <w:rsid w:val="00A7487E"/>
    <w:rsid w:val="00A86995"/>
    <w:rsid w:val="00B35F11"/>
    <w:rsid w:val="00B8575C"/>
    <w:rsid w:val="00BA220D"/>
    <w:rsid w:val="00BA6B76"/>
    <w:rsid w:val="00C23211"/>
    <w:rsid w:val="00C43954"/>
    <w:rsid w:val="00C97BF0"/>
    <w:rsid w:val="00CA4902"/>
    <w:rsid w:val="00CC24CA"/>
    <w:rsid w:val="00CD7955"/>
    <w:rsid w:val="00D670B1"/>
    <w:rsid w:val="00DA48D0"/>
    <w:rsid w:val="00DB0152"/>
    <w:rsid w:val="00DE07D2"/>
    <w:rsid w:val="00DF32D1"/>
    <w:rsid w:val="00E738DC"/>
    <w:rsid w:val="00F1173E"/>
    <w:rsid w:val="00F371C9"/>
    <w:rsid w:val="00F647E0"/>
    <w:rsid w:val="00F802E4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C4E4"/>
  <w15:chartTrackingRefBased/>
  <w15:docId w15:val="{B71AD0FA-330D-412D-83EB-ED5E4715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3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47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pkinsmedicine.org/health/treatment-tests-an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Vitali</dc:creator>
  <cp:keywords/>
  <dc:description/>
  <cp:lastModifiedBy>Dante Vitali</cp:lastModifiedBy>
  <cp:revision>60</cp:revision>
  <dcterms:created xsi:type="dcterms:W3CDTF">2024-02-16T19:14:00Z</dcterms:created>
  <dcterms:modified xsi:type="dcterms:W3CDTF">2024-04-24T02:40:00Z</dcterms:modified>
</cp:coreProperties>
</file>