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1501" w14:textId="77BB93FE" w:rsidR="00A131A7" w:rsidRDefault="00FB15D5" w:rsidP="00DC489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Bibliography</w:t>
      </w:r>
    </w:p>
    <w:p w14:paraId="6D1DB86A" w14:textId="4EA8E1EA" w:rsidR="00DC489C" w:rsidRPr="00EE7898" w:rsidRDefault="00DC489C" w:rsidP="00DC489C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EE7898">
        <w:rPr>
          <w:rFonts w:ascii="Times New Roman" w:hAnsi="Times New Roman" w:cs="Times New Roman"/>
          <w:noProof/>
        </w:rPr>
        <w:t xml:space="preserve">Campos, F. L., Pardo, G. S., Pijoan, X. M., Zilli, T., Lorenzo, F. C., &amp; Moron , A. H. (2021). Is hypofractionation acceptable for prostate bed radiotherapy. </w:t>
      </w:r>
      <w:r w:rsidRPr="00EE7898">
        <w:rPr>
          <w:rFonts w:ascii="Times New Roman" w:hAnsi="Times New Roman" w:cs="Times New Roman"/>
          <w:i/>
          <w:iCs/>
          <w:noProof/>
        </w:rPr>
        <w:t>Urologic Oncology: Seminars and original investigations, 39</w:t>
      </w:r>
      <w:r w:rsidRPr="00EE7898">
        <w:rPr>
          <w:rFonts w:ascii="Times New Roman" w:hAnsi="Times New Roman" w:cs="Times New Roman"/>
          <w:noProof/>
        </w:rPr>
        <w:t xml:space="preserve">(6), 346-350. Retrieved from </w:t>
      </w:r>
      <w:r w:rsidR="00D36952" w:rsidRPr="00EE7898">
        <w:rPr>
          <w:rFonts w:ascii="Times New Roman" w:hAnsi="Times New Roman" w:cs="Times New Roman"/>
        </w:rPr>
        <w:t>https://doi-org.misericordia.idm.oclc.org/10.1016/j.urolonc.2021.02.002</w:t>
      </w:r>
    </w:p>
    <w:p w14:paraId="01C7C5DC" w14:textId="04E2EB97" w:rsidR="00D36952" w:rsidRDefault="00D36952" w:rsidP="00D36952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303030"/>
          <w:shd w:val="clear" w:color="auto" w:fill="FFFFFF"/>
        </w:rPr>
      </w:pPr>
      <w:proofErr w:type="spellStart"/>
      <w:r w:rsidRPr="00EE7898">
        <w:rPr>
          <w:rFonts w:ascii="Times New Roman" w:eastAsia="Times New Roman" w:hAnsi="Times New Roman" w:cs="Times New Roman"/>
          <w:color w:val="303030"/>
          <w:shd w:val="clear" w:color="auto" w:fill="FFFFFF"/>
        </w:rPr>
        <w:t>Catalona</w:t>
      </w:r>
      <w:proofErr w:type="spellEnd"/>
      <w:r w:rsidRPr="00EE7898">
        <w:rPr>
          <w:rFonts w:ascii="Times New Roman" w:eastAsia="Times New Roman" w:hAnsi="Times New Roman" w:cs="Times New Roman"/>
          <w:color w:val="303030"/>
          <w:shd w:val="clear" w:color="auto" w:fill="FFFFFF"/>
        </w:rPr>
        <w:t xml:space="preserve"> W. J. (2018). Prostate cancer screening. </w:t>
      </w:r>
      <w:r w:rsidRPr="00EE7898">
        <w:rPr>
          <w:rFonts w:ascii="Times New Roman" w:eastAsia="Times New Roman" w:hAnsi="Times New Roman" w:cs="Times New Roman"/>
          <w:i/>
          <w:iCs/>
          <w:color w:val="303030"/>
          <w:shd w:val="clear" w:color="auto" w:fill="FFFFFF"/>
        </w:rPr>
        <w:t>The medical clinics of North America</w:t>
      </w:r>
      <w:r w:rsidRPr="00EE7898">
        <w:rPr>
          <w:rFonts w:ascii="Times New Roman" w:eastAsia="Times New Roman" w:hAnsi="Times New Roman" w:cs="Times New Roman"/>
          <w:color w:val="303030"/>
          <w:shd w:val="clear" w:color="auto" w:fill="FFFFFF"/>
        </w:rPr>
        <w:t>, </w:t>
      </w:r>
      <w:r w:rsidRPr="00EE7898">
        <w:rPr>
          <w:rFonts w:ascii="Times New Roman" w:eastAsia="Times New Roman" w:hAnsi="Times New Roman" w:cs="Times New Roman"/>
          <w:i/>
          <w:iCs/>
          <w:color w:val="303030"/>
          <w:shd w:val="clear" w:color="auto" w:fill="FFFFFF"/>
        </w:rPr>
        <w:t>102</w:t>
      </w:r>
      <w:r w:rsidRPr="00EE7898">
        <w:rPr>
          <w:rFonts w:ascii="Times New Roman" w:eastAsia="Times New Roman" w:hAnsi="Times New Roman" w:cs="Times New Roman"/>
          <w:color w:val="303030"/>
          <w:shd w:val="clear" w:color="auto" w:fill="FFFFFF"/>
        </w:rPr>
        <w:t xml:space="preserve">(2), 199–214. </w:t>
      </w:r>
      <w:r w:rsidR="00910597" w:rsidRPr="00910597">
        <w:rPr>
          <w:rFonts w:ascii="Times New Roman" w:eastAsia="Times New Roman" w:hAnsi="Times New Roman" w:cs="Times New Roman"/>
          <w:color w:val="303030"/>
          <w:shd w:val="clear" w:color="auto" w:fill="FFFFFF"/>
        </w:rPr>
        <w:t>https://doi.org/10.1016/j.mcna.2017.11.001</w:t>
      </w:r>
    </w:p>
    <w:p w14:paraId="3DE2CCF2" w14:textId="77400346" w:rsidR="00910597" w:rsidRPr="00910597" w:rsidRDefault="00910597" w:rsidP="00910597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Delta Medix. (2020). Patient report: MR # 357513 [Report]. Retrieved from NextGen Healthcare</w:t>
      </w:r>
    </w:p>
    <w:p w14:paraId="1A5801BC" w14:textId="791F7D11" w:rsidR="00D36952" w:rsidRPr="00EE7898" w:rsidRDefault="00D36952" w:rsidP="00D36952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EE7898">
        <w:rPr>
          <w:rFonts w:ascii="Times New Roman" w:hAnsi="Times New Roman" w:cs="Times New Roman"/>
          <w:noProof/>
        </w:rPr>
        <w:t xml:space="preserve">eviCore healthcare. (2021). </w:t>
      </w:r>
      <w:r w:rsidRPr="00EE7898">
        <w:rPr>
          <w:rFonts w:ascii="Times New Roman" w:hAnsi="Times New Roman" w:cs="Times New Roman"/>
          <w:i/>
          <w:iCs/>
          <w:noProof/>
        </w:rPr>
        <w:t>Radiation oncology guidelines.</w:t>
      </w:r>
      <w:r w:rsidRPr="00EE7898">
        <w:rPr>
          <w:rFonts w:ascii="Times New Roman" w:hAnsi="Times New Roman" w:cs="Times New Roman"/>
          <w:noProof/>
        </w:rPr>
        <w:t xml:space="preserve"> Retrieved from eviCore: www.eviCore.com</w:t>
      </w:r>
    </w:p>
    <w:p w14:paraId="06B5E539" w14:textId="1DDB18C7" w:rsidR="00D36952" w:rsidRPr="00EE7898" w:rsidRDefault="00D36952" w:rsidP="00D36952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EE7898">
        <w:rPr>
          <w:rFonts w:ascii="Times New Roman" w:hAnsi="Times New Roman" w:cs="Times New Roman"/>
          <w:noProof/>
        </w:rPr>
        <w:t xml:space="preserve">Long, B. W., Rollins , J. H., &amp; Smith, B. J. (2019). </w:t>
      </w:r>
      <w:r w:rsidRPr="00EE7898">
        <w:rPr>
          <w:rFonts w:ascii="Times New Roman" w:hAnsi="Times New Roman" w:cs="Times New Roman"/>
          <w:i/>
          <w:iCs/>
          <w:noProof/>
        </w:rPr>
        <w:t>Merrill's atlas of radiographic positioning &amp; procedures</w:t>
      </w:r>
      <w:r w:rsidRPr="00EE7898">
        <w:rPr>
          <w:rFonts w:ascii="Times New Roman" w:hAnsi="Times New Roman" w:cs="Times New Roman"/>
          <w:noProof/>
        </w:rPr>
        <w:t xml:space="preserve"> (Vol. III). Elsevier.</w:t>
      </w:r>
      <w:r w:rsidR="001D2212" w:rsidRPr="00EE7898">
        <w:rPr>
          <w:rFonts w:ascii="Times New Roman" w:hAnsi="Times New Roman" w:cs="Times New Roman"/>
          <w:noProof/>
        </w:rPr>
        <w:t xml:space="preserve"> </w:t>
      </w:r>
    </w:p>
    <w:p w14:paraId="2889088A" w14:textId="58609505" w:rsidR="009F680F" w:rsidRPr="00EE7898" w:rsidRDefault="009F680F" w:rsidP="009F680F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5F5F5"/>
        </w:rPr>
      </w:pPr>
      <w:proofErr w:type="spellStart"/>
      <w:r w:rsidRPr="00EE7898">
        <w:rPr>
          <w:rFonts w:ascii="Times New Roman" w:eastAsia="Times New Roman" w:hAnsi="Times New Roman" w:cs="Times New Roman"/>
          <w:shd w:val="clear" w:color="auto" w:fill="F5F5F5"/>
        </w:rPr>
        <w:t>Öztürk</w:t>
      </w:r>
      <w:proofErr w:type="spellEnd"/>
      <w:r w:rsidRPr="00EE7898">
        <w:rPr>
          <w:rFonts w:ascii="Times New Roman" w:eastAsia="Times New Roman" w:hAnsi="Times New Roman" w:cs="Times New Roman"/>
          <w:shd w:val="clear" w:color="auto" w:fill="F5F5F5"/>
        </w:rPr>
        <w:t xml:space="preserve">, E., &amp; </w:t>
      </w:r>
      <w:proofErr w:type="spellStart"/>
      <w:r w:rsidRPr="00EE7898">
        <w:rPr>
          <w:rFonts w:ascii="Times New Roman" w:eastAsia="Times New Roman" w:hAnsi="Times New Roman" w:cs="Times New Roman"/>
          <w:shd w:val="clear" w:color="auto" w:fill="F5F5F5"/>
        </w:rPr>
        <w:t>Yıkılmaz</w:t>
      </w:r>
      <w:proofErr w:type="spellEnd"/>
      <w:r w:rsidRPr="00EE7898">
        <w:rPr>
          <w:rFonts w:ascii="Times New Roman" w:eastAsia="Times New Roman" w:hAnsi="Times New Roman" w:cs="Times New Roman"/>
          <w:shd w:val="clear" w:color="auto" w:fill="F5F5F5"/>
        </w:rPr>
        <w:t>, T. N. (2018). Gleason score correlation between prostate biopsy and radical prostatectomy specimens. </w:t>
      </w:r>
      <w:r w:rsidRPr="00EE7898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5F5F5"/>
        </w:rPr>
        <w:t xml:space="preserve">Bulletin of </w:t>
      </w:r>
      <w:proofErr w:type="spellStart"/>
      <w:r w:rsidRPr="00EE7898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5F5F5"/>
        </w:rPr>
        <w:t>Urooncology</w:t>
      </w:r>
      <w:proofErr w:type="spellEnd"/>
      <w:r w:rsidRPr="00EE7898">
        <w:rPr>
          <w:rFonts w:ascii="Times New Roman" w:eastAsia="Times New Roman" w:hAnsi="Times New Roman" w:cs="Times New Roman"/>
          <w:shd w:val="clear" w:color="auto" w:fill="F5F5F5"/>
        </w:rPr>
        <w:t>, </w:t>
      </w:r>
      <w:r w:rsidRPr="00EE7898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5F5F5"/>
        </w:rPr>
        <w:t>17</w:t>
      </w:r>
      <w:r w:rsidRPr="00EE7898">
        <w:rPr>
          <w:rFonts w:ascii="Times New Roman" w:eastAsia="Times New Roman" w:hAnsi="Times New Roman" w:cs="Times New Roman"/>
          <w:shd w:val="clear" w:color="auto" w:fill="F5F5F5"/>
        </w:rPr>
        <w:t>(1), 1–4. https://doi-org.misericordia.idm.oclc.org/10.4274/uob.921</w:t>
      </w:r>
    </w:p>
    <w:p w14:paraId="1F45920B" w14:textId="46471BA6" w:rsidR="00E30109" w:rsidRDefault="009F680F" w:rsidP="00E30109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proofErr w:type="spellStart"/>
      <w:r w:rsidRPr="00EE7898">
        <w:rPr>
          <w:rFonts w:ascii="Times New Roman" w:eastAsia="Times New Roman" w:hAnsi="Times New Roman" w:cs="Times New Roman"/>
          <w:color w:val="212121"/>
          <w:shd w:val="clear" w:color="auto" w:fill="FFFFFF"/>
        </w:rPr>
        <w:t>Pernar</w:t>
      </w:r>
      <w:proofErr w:type="spellEnd"/>
      <w:r w:rsidRPr="00EE789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C. H., </w:t>
      </w:r>
      <w:proofErr w:type="spellStart"/>
      <w:r w:rsidRPr="00EE7898">
        <w:rPr>
          <w:rFonts w:ascii="Times New Roman" w:eastAsia="Times New Roman" w:hAnsi="Times New Roman" w:cs="Times New Roman"/>
          <w:color w:val="212121"/>
          <w:shd w:val="clear" w:color="auto" w:fill="FFFFFF"/>
        </w:rPr>
        <w:t>Ebot</w:t>
      </w:r>
      <w:proofErr w:type="spellEnd"/>
      <w:r w:rsidRPr="00EE789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E. M., Wilson, K. M., &amp; </w:t>
      </w:r>
      <w:proofErr w:type="spellStart"/>
      <w:r w:rsidRPr="00EE7898">
        <w:rPr>
          <w:rFonts w:ascii="Times New Roman" w:eastAsia="Times New Roman" w:hAnsi="Times New Roman" w:cs="Times New Roman"/>
          <w:color w:val="212121"/>
          <w:shd w:val="clear" w:color="auto" w:fill="FFFFFF"/>
        </w:rPr>
        <w:t>Mucci</w:t>
      </w:r>
      <w:proofErr w:type="spellEnd"/>
      <w:r w:rsidRPr="00EE7898">
        <w:rPr>
          <w:rFonts w:ascii="Times New Roman" w:eastAsia="Times New Roman" w:hAnsi="Times New Roman" w:cs="Times New Roman"/>
          <w:color w:val="212121"/>
          <w:shd w:val="clear" w:color="auto" w:fill="FFFFFF"/>
        </w:rPr>
        <w:t>, L. A. (2018). The epidemiology of prostate cancer. </w:t>
      </w:r>
      <w:r w:rsidRPr="00EE7898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</w:rPr>
        <w:t>Cold spring harbor perspectives in medicine</w:t>
      </w:r>
      <w:r w:rsidRPr="00EE7898">
        <w:rPr>
          <w:rFonts w:ascii="Times New Roman" w:eastAsia="Times New Roman" w:hAnsi="Times New Roman" w:cs="Times New Roman"/>
          <w:color w:val="212121"/>
          <w:shd w:val="clear" w:color="auto" w:fill="FFFFFF"/>
        </w:rPr>
        <w:t>, </w:t>
      </w:r>
      <w:r w:rsidRPr="00EE7898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</w:rPr>
        <w:t>8</w:t>
      </w:r>
      <w:r w:rsidRPr="00EE7898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(12), 1-18. </w:t>
      </w:r>
      <w:r w:rsidR="00F67677" w:rsidRPr="00F67677">
        <w:rPr>
          <w:rFonts w:ascii="Times New Roman" w:eastAsia="Times New Roman" w:hAnsi="Times New Roman" w:cs="Times New Roman"/>
          <w:color w:val="212121"/>
          <w:shd w:val="clear" w:color="auto" w:fill="FFFFFF"/>
        </w:rPr>
        <w:t>https://doi.org/10.1101/cshperspect.a030361</w:t>
      </w:r>
    </w:p>
    <w:p w14:paraId="46F3AE4F" w14:textId="77777777" w:rsidR="00F67677" w:rsidRPr="00F67677" w:rsidRDefault="00F67677" w:rsidP="00F67677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color w:val="212121"/>
          <w:shd w:val="clear" w:color="auto" w:fill="FFFFFF"/>
        </w:rPr>
      </w:pPr>
      <w:r w:rsidRPr="00F67677">
        <w:rPr>
          <w:rFonts w:ascii="Times New Roman" w:eastAsia="Times New Roman" w:hAnsi="Times New Roman" w:cs="Times New Roman"/>
        </w:rPr>
        <w:t>Picture 1</w:t>
      </w:r>
      <w:r w:rsidRPr="00F179D7">
        <w:rPr>
          <w:rFonts w:ascii="Times New Roman" w:eastAsia="Times New Roman" w:hAnsi="Times New Roman" w:cs="Times New Roman"/>
        </w:rPr>
        <w:t xml:space="preserve"> [Photograph]. </w:t>
      </w:r>
      <w:r>
        <w:rPr>
          <w:rFonts w:ascii="Times New Roman" w:eastAsia="Times New Roman" w:hAnsi="Times New Roman" w:cs="Times New Roman"/>
        </w:rPr>
        <w:t>(2021). Treatment simulation</w:t>
      </w:r>
      <w:r w:rsidRPr="00F179D7">
        <w:rPr>
          <w:rFonts w:ascii="Times New Roman" w:eastAsia="Times New Roman" w:hAnsi="Times New Roman" w:cs="Times New Roman"/>
        </w:rPr>
        <w:t xml:space="preserve">, Delta Medix, Scranton. </w:t>
      </w:r>
    </w:p>
    <w:p w14:paraId="142BE6EB" w14:textId="0A3442A1" w:rsidR="00F67677" w:rsidRPr="00F67677" w:rsidRDefault="00F67677" w:rsidP="00F6767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 w:rsidRPr="00F67677">
        <w:rPr>
          <w:rFonts w:ascii="Times New Roman" w:eastAsia="Times New Roman" w:hAnsi="Times New Roman" w:cs="Times New Roman"/>
        </w:rPr>
        <w:t>Picture 2</w:t>
      </w:r>
      <w:r w:rsidRPr="00F179D7">
        <w:rPr>
          <w:rFonts w:ascii="Times New Roman" w:eastAsia="Times New Roman" w:hAnsi="Times New Roman" w:cs="Times New Roman"/>
        </w:rPr>
        <w:t xml:space="preserve"> [Photograph].</w:t>
      </w:r>
      <w:r>
        <w:rPr>
          <w:rFonts w:ascii="Times New Roman" w:eastAsia="Times New Roman" w:hAnsi="Times New Roman" w:cs="Times New Roman"/>
        </w:rPr>
        <w:t xml:space="preserve"> (2021). Treatment set-up</w:t>
      </w:r>
      <w:r w:rsidRPr="00F179D7">
        <w:rPr>
          <w:rFonts w:ascii="Times New Roman" w:eastAsia="Times New Roman" w:hAnsi="Times New Roman" w:cs="Times New Roman"/>
        </w:rPr>
        <w:t xml:space="preserve">, Delta Medix, Scranton. </w:t>
      </w:r>
    </w:p>
    <w:p w14:paraId="5F65D3F1" w14:textId="611D843B" w:rsidR="00E30109" w:rsidRPr="00F179D7" w:rsidRDefault="00E30109" w:rsidP="00E30109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5F5F5"/>
        </w:rPr>
      </w:pPr>
      <w:r w:rsidRPr="00E30109">
        <w:rPr>
          <w:rFonts w:ascii="Times New Roman" w:eastAsia="Times New Roman" w:hAnsi="Times New Roman" w:cs="Times New Roman"/>
        </w:rPr>
        <w:t>Picture 3</w:t>
      </w:r>
      <w:r w:rsidRPr="00F179D7">
        <w:rPr>
          <w:rFonts w:ascii="Times New Roman" w:eastAsia="Times New Roman" w:hAnsi="Times New Roman" w:cs="Times New Roman"/>
        </w:rPr>
        <w:t xml:space="preserve"> [Photograph]. </w:t>
      </w:r>
      <w:r>
        <w:rPr>
          <w:rFonts w:ascii="Times New Roman" w:eastAsia="Times New Roman" w:hAnsi="Times New Roman" w:cs="Times New Roman"/>
        </w:rPr>
        <w:t xml:space="preserve">(2020). </w:t>
      </w:r>
      <w:r w:rsidR="00F67677">
        <w:rPr>
          <w:rFonts w:ascii="Times New Roman" w:eastAsia="Times New Roman" w:hAnsi="Times New Roman" w:cs="Times New Roman"/>
        </w:rPr>
        <w:t xml:space="preserve">Transverse view of </w:t>
      </w:r>
      <w:proofErr w:type="spellStart"/>
      <w:r w:rsidR="00F67677">
        <w:rPr>
          <w:rFonts w:ascii="Times New Roman" w:eastAsia="Times New Roman" w:hAnsi="Times New Roman" w:cs="Times New Roman"/>
        </w:rPr>
        <w:t>ct</w:t>
      </w:r>
      <w:proofErr w:type="spellEnd"/>
      <w:r w:rsidR="00F67677">
        <w:rPr>
          <w:rFonts w:ascii="Times New Roman" w:eastAsia="Times New Roman" w:hAnsi="Times New Roman" w:cs="Times New Roman"/>
        </w:rPr>
        <w:t xml:space="preserve"> of prostate</w:t>
      </w:r>
      <w:r w:rsidRPr="00F179D7">
        <w:rPr>
          <w:rFonts w:ascii="Times New Roman" w:eastAsia="Times New Roman" w:hAnsi="Times New Roman" w:cs="Times New Roman"/>
        </w:rPr>
        <w:t xml:space="preserve">, </w:t>
      </w:r>
      <w:r w:rsidR="00113696">
        <w:rPr>
          <w:rFonts w:ascii="Times New Roman" w:hAnsi="Times New Roman" w:cs="Times New Roman"/>
        </w:rPr>
        <w:t>Delta Medix</w:t>
      </w:r>
      <w:r w:rsidRPr="00F179D7">
        <w:rPr>
          <w:rFonts w:ascii="Times New Roman" w:eastAsia="Times New Roman" w:hAnsi="Times New Roman" w:cs="Times New Roman"/>
        </w:rPr>
        <w:t xml:space="preserve">, Scranton. </w:t>
      </w:r>
    </w:p>
    <w:p w14:paraId="067B15E1" w14:textId="5350777E" w:rsidR="00113696" w:rsidRDefault="00E30109" w:rsidP="00113696">
      <w:pPr>
        <w:spacing w:before="100" w:beforeAutospacing="1" w:after="100" w:afterAutospacing="1" w:line="480" w:lineRule="auto"/>
        <w:ind w:left="720" w:hanging="720"/>
        <w:rPr>
          <w:rFonts w:ascii="Times New Roman" w:eastAsia="Times New Roman" w:hAnsi="Times New Roman" w:cs="Times New Roman"/>
        </w:rPr>
      </w:pPr>
      <w:r w:rsidRPr="00E30109">
        <w:rPr>
          <w:rFonts w:ascii="Times New Roman" w:eastAsia="Times New Roman" w:hAnsi="Times New Roman" w:cs="Times New Roman"/>
        </w:rPr>
        <w:t>Picture 4</w:t>
      </w:r>
      <w:r w:rsidRPr="00F179D7">
        <w:rPr>
          <w:rFonts w:ascii="Times New Roman" w:eastAsia="Times New Roman" w:hAnsi="Times New Roman" w:cs="Times New Roman"/>
        </w:rPr>
        <w:t xml:space="preserve"> [Photograph]. </w:t>
      </w:r>
      <w:r>
        <w:rPr>
          <w:rFonts w:ascii="Times New Roman" w:eastAsia="Times New Roman" w:hAnsi="Times New Roman" w:cs="Times New Roman"/>
        </w:rPr>
        <w:t xml:space="preserve">(2020). </w:t>
      </w:r>
      <w:r w:rsidR="00F67677">
        <w:rPr>
          <w:rFonts w:ascii="Times New Roman" w:eastAsia="Times New Roman" w:hAnsi="Times New Roman" w:cs="Times New Roman"/>
        </w:rPr>
        <w:t xml:space="preserve">Sagittal view of </w:t>
      </w:r>
      <w:proofErr w:type="spellStart"/>
      <w:r w:rsidR="00F67677">
        <w:rPr>
          <w:rFonts w:ascii="Times New Roman" w:eastAsia="Times New Roman" w:hAnsi="Times New Roman" w:cs="Times New Roman"/>
        </w:rPr>
        <w:t>ct</w:t>
      </w:r>
      <w:proofErr w:type="spellEnd"/>
      <w:r w:rsidR="00F67677">
        <w:rPr>
          <w:rFonts w:ascii="Times New Roman" w:eastAsia="Times New Roman" w:hAnsi="Times New Roman" w:cs="Times New Roman"/>
        </w:rPr>
        <w:t xml:space="preserve"> of prostate</w:t>
      </w:r>
      <w:r w:rsidRPr="00F179D7">
        <w:rPr>
          <w:rFonts w:ascii="Times New Roman" w:eastAsia="Times New Roman" w:hAnsi="Times New Roman" w:cs="Times New Roman"/>
        </w:rPr>
        <w:t xml:space="preserve">, </w:t>
      </w:r>
      <w:r w:rsidR="00113696">
        <w:rPr>
          <w:rFonts w:ascii="Times New Roman" w:hAnsi="Times New Roman" w:cs="Times New Roman"/>
        </w:rPr>
        <w:t>Delta Medix</w:t>
      </w:r>
      <w:r w:rsidRPr="00F179D7">
        <w:rPr>
          <w:rFonts w:ascii="Times New Roman" w:eastAsia="Times New Roman" w:hAnsi="Times New Roman" w:cs="Times New Roman"/>
        </w:rPr>
        <w:t xml:space="preserve">, Scranton. </w:t>
      </w:r>
    </w:p>
    <w:p w14:paraId="04774024" w14:textId="3392999A" w:rsidR="009F680F" w:rsidRPr="00EE7898" w:rsidRDefault="009F680F" w:rsidP="009F680F">
      <w:pPr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EE7898">
        <w:rPr>
          <w:rFonts w:ascii="Times New Roman" w:hAnsi="Times New Roman" w:cs="Times New Roman"/>
          <w:noProof/>
        </w:rPr>
        <w:lastRenderedPageBreak/>
        <w:t xml:space="preserve">Schaeffer, E., Srinivas, S., Antonarakis, E. S., Armstrong, A. J., Cheng, H. H., D'Amico, A. V., . . . I. (2021). </w:t>
      </w:r>
      <w:r w:rsidRPr="00EE7898">
        <w:rPr>
          <w:rFonts w:ascii="Times New Roman" w:hAnsi="Times New Roman" w:cs="Times New Roman"/>
          <w:i/>
          <w:iCs/>
          <w:noProof/>
        </w:rPr>
        <w:t>NCCN guidelines version 1.2022 prostate cancer.</w:t>
      </w:r>
      <w:r w:rsidRPr="00EE7898">
        <w:rPr>
          <w:rFonts w:ascii="Times New Roman" w:hAnsi="Times New Roman" w:cs="Times New Roman"/>
          <w:noProof/>
        </w:rPr>
        <w:t xml:space="preserve"> Retrieved from National Comprehensive Cancer Network: http://www.nccn.org</w:t>
      </w:r>
    </w:p>
    <w:p w14:paraId="1F8AA030" w14:textId="2AA65F84" w:rsidR="009F680F" w:rsidRPr="00EE7898" w:rsidRDefault="009F680F" w:rsidP="009F680F">
      <w:pPr>
        <w:spacing w:line="480" w:lineRule="auto"/>
        <w:ind w:left="720" w:hanging="720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EE7898">
        <w:rPr>
          <w:rFonts w:ascii="Times New Roman" w:eastAsia="Times New Roman" w:hAnsi="Times New Roman" w:cs="Times New Roman"/>
          <w:color w:val="212121"/>
          <w:shd w:val="clear" w:color="auto" w:fill="FFFFFF"/>
        </w:rPr>
        <w:t>Siegel, R. L., Miller, K. D., &amp; Jemal, A. (2020). Cancer statistics, 2020. </w:t>
      </w:r>
      <w:r w:rsidRPr="00EE7898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</w:rPr>
        <w:t>CA: A cancer journal for clinicians</w:t>
      </w:r>
      <w:r w:rsidRPr="00EE7898">
        <w:rPr>
          <w:rFonts w:ascii="Times New Roman" w:eastAsia="Times New Roman" w:hAnsi="Times New Roman" w:cs="Times New Roman"/>
          <w:color w:val="212121"/>
          <w:shd w:val="clear" w:color="auto" w:fill="FFFFFF"/>
        </w:rPr>
        <w:t>, </w:t>
      </w:r>
      <w:r w:rsidRPr="00EE7898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</w:rPr>
        <w:t>70</w:t>
      </w:r>
      <w:r w:rsidRPr="00EE7898">
        <w:rPr>
          <w:rFonts w:ascii="Times New Roman" w:eastAsia="Times New Roman" w:hAnsi="Times New Roman" w:cs="Times New Roman"/>
          <w:color w:val="212121"/>
          <w:shd w:val="clear" w:color="auto" w:fill="FFFFFF"/>
        </w:rPr>
        <w:t>(1), 7–30. https://doi.org/10.3322/caac.21590</w:t>
      </w:r>
    </w:p>
    <w:p w14:paraId="53A6293E" w14:textId="77777777" w:rsidR="009F680F" w:rsidRPr="00EE7898" w:rsidRDefault="009F680F" w:rsidP="009F680F"/>
    <w:p w14:paraId="3B750309" w14:textId="4BA04C1D" w:rsidR="008B118B" w:rsidRDefault="00DC489C" w:rsidP="008B118B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color w:val="212121"/>
          <w:shd w:val="clear" w:color="auto" w:fill="FFFFFF"/>
        </w:rPr>
      </w:pPr>
      <w:proofErr w:type="spellStart"/>
      <w:r w:rsidRPr="00EE7898">
        <w:rPr>
          <w:rFonts w:ascii="Times New Roman" w:hAnsi="Times New Roman" w:cs="Times New Roman"/>
          <w:color w:val="212121"/>
          <w:shd w:val="clear" w:color="auto" w:fill="FFFFFF"/>
        </w:rPr>
        <w:t>Sujenthiran</w:t>
      </w:r>
      <w:proofErr w:type="spellEnd"/>
      <w:r w:rsidRPr="00EE7898">
        <w:rPr>
          <w:rFonts w:ascii="Times New Roman" w:hAnsi="Times New Roman" w:cs="Times New Roman"/>
          <w:color w:val="212121"/>
          <w:shd w:val="clear" w:color="auto" w:fill="FFFFFF"/>
        </w:rPr>
        <w:t xml:space="preserve">, A., Parry, M., </w:t>
      </w:r>
      <w:proofErr w:type="spellStart"/>
      <w:r w:rsidRPr="00EE7898">
        <w:rPr>
          <w:rFonts w:ascii="Times New Roman" w:hAnsi="Times New Roman" w:cs="Times New Roman"/>
          <w:color w:val="212121"/>
          <w:shd w:val="clear" w:color="auto" w:fill="FFFFFF"/>
        </w:rPr>
        <w:t>Nossiter</w:t>
      </w:r>
      <w:proofErr w:type="spellEnd"/>
      <w:r w:rsidRPr="00EE7898">
        <w:rPr>
          <w:rFonts w:ascii="Times New Roman" w:hAnsi="Times New Roman" w:cs="Times New Roman"/>
          <w:color w:val="212121"/>
          <w:shd w:val="clear" w:color="auto" w:fill="FFFFFF"/>
        </w:rPr>
        <w:t xml:space="preserve">, J., Berry, B., </w:t>
      </w:r>
      <w:proofErr w:type="spellStart"/>
      <w:r w:rsidRPr="00EE7898">
        <w:rPr>
          <w:rFonts w:ascii="Times New Roman" w:hAnsi="Times New Roman" w:cs="Times New Roman"/>
          <w:color w:val="212121"/>
          <w:shd w:val="clear" w:color="auto" w:fill="FFFFFF"/>
        </w:rPr>
        <w:t>Cathcart</w:t>
      </w:r>
      <w:proofErr w:type="spellEnd"/>
      <w:r w:rsidRPr="00EE7898">
        <w:rPr>
          <w:rFonts w:ascii="Times New Roman" w:hAnsi="Times New Roman" w:cs="Times New Roman"/>
          <w:color w:val="212121"/>
          <w:shd w:val="clear" w:color="auto" w:fill="FFFFFF"/>
        </w:rPr>
        <w:t xml:space="preserve">, P. J., Clarke, N. W., Payne, H., van der </w:t>
      </w:r>
      <w:proofErr w:type="spellStart"/>
      <w:r w:rsidRPr="00EE7898">
        <w:rPr>
          <w:rFonts w:ascii="Times New Roman" w:hAnsi="Times New Roman" w:cs="Times New Roman"/>
          <w:color w:val="212121"/>
          <w:shd w:val="clear" w:color="auto" w:fill="FFFFFF"/>
        </w:rPr>
        <w:t>Meulen</w:t>
      </w:r>
      <w:proofErr w:type="spellEnd"/>
      <w:r w:rsidRPr="00EE7898">
        <w:rPr>
          <w:rFonts w:ascii="Times New Roman" w:hAnsi="Times New Roman" w:cs="Times New Roman"/>
          <w:color w:val="212121"/>
          <w:shd w:val="clear" w:color="auto" w:fill="FFFFFF"/>
        </w:rPr>
        <w:t>, J., &amp; Aggarwal, A. (2020). Comparison of treatment-related toxicity with hypofractionated or conventionally fractionated radiation therapy for prostate cancer: A national population-based study. </w:t>
      </w:r>
      <w:r w:rsidRPr="00EE7898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Clinical Oncology</w:t>
      </w:r>
      <w:r w:rsidRPr="00EE7898">
        <w:rPr>
          <w:rFonts w:ascii="Times New Roman" w:hAnsi="Times New Roman" w:cs="Times New Roman"/>
          <w:color w:val="212121"/>
          <w:shd w:val="clear" w:color="auto" w:fill="FFFFFF"/>
        </w:rPr>
        <w:t>, </w:t>
      </w:r>
      <w:r w:rsidRPr="00EE7898">
        <w:rPr>
          <w:rFonts w:ascii="Times New Roman" w:hAnsi="Times New Roman" w:cs="Times New Roman"/>
          <w:i/>
          <w:iCs/>
          <w:color w:val="212121"/>
          <w:shd w:val="clear" w:color="auto" w:fill="FFFFFF"/>
        </w:rPr>
        <w:t>32</w:t>
      </w:r>
      <w:r w:rsidRPr="00EE7898">
        <w:rPr>
          <w:rFonts w:ascii="Times New Roman" w:hAnsi="Times New Roman" w:cs="Times New Roman"/>
          <w:color w:val="212121"/>
          <w:shd w:val="clear" w:color="auto" w:fill="FFFFFF"/>
        </w:rPr>
        <w:t xml:space="preserve">(8), 501–508. </w:t>
      </w:r>
      <w:r w:rsidR="008B118B" w:rsidRPr="00F67677">
        <w:rPr>
          <w:rFonts w:ascii="Times New Roman" w:hAnsi="Times New Roman" w:cs="Times New Roman"/>
          <w:shd w:val="clear" w:color="auto" w:fill="FFFFFF"/>
        </w:rPr>
        <w:t>https://doi.org/10.1016/j.clon.2020.02.004</w:t>
      </w:r>
    </w:p>
    <w:p w14:paraId="1F121379" w14:textId="2375B883" w:rsidR="00F179D7" w:rsidRDefault="005F7728" w:rsidP="00F179D7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5F5F5"/>
        </w:rPr>
      </w:pPr>
      <w:r w:rsidRPr="00EE7898">
        <w:rPr>
          <w:rFonts w:ascii="Times New Roman" w:eastAsia="Times New Roman" w:hAnsi="Times New Roman" w:cs="Times New Roman"/>
          <w:shd w:val="clear" w:color="auto" w:fill="F5F5F5"/>
        </w:rPr>
        <w:t>Vane, S. (2019). Prostate cancer screening: A review of current recommendations. </w:t>
      </w:r>
      <w:r w:rsidRPr="00EE7898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5F5F5"/>
        </w:rPr>
        <w:t>Urologic Nursing</w:t>
      </w:r>
      <w:r w:rsidRPr="00EE7898">
        <w:rPr>
          <w:rFonts w:ascii="Times New Roman" w:eastAsia="Times New Roman" w:hAnsi="Times New Roman" w:cs="Times New Roman"/>
          <w:shd w:val="clear" w:color="auto" w:fill="F5F5F5"/>
        </w:rPr>
        <w:t>, </w:t>
      </w:r>
      <w:r w:rsidRPr="00EE7898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5F5F5"/>
        </w:rPr>
        <w:t>39</w:t>
      </w:r>
      <w:r w:rsidRPr="00EE7898">
        <w:rPr>
          <w:rFonts w:ascii="Times New Roman" w:eastAsia="Times New Roman" w:hAnsi="Times New Roman" w:cs="Times New Roman"/>
          <w:shd w:val="clear" w:color="auto" w:fill="F5F5F5"/>
        </w:rPr>
        <w:t xml:space="preserve">(3), 133–138. </w:t>
      </w:r>
      <w:r w:rsidR="00F179D7" w:rsidRPr="00F67677">
        <w:rPr>
          <w:rFonts w:ascii="Times New Roman" w:eastAsia="Times New Roman" w:hAnsi="Times New Roman" w:cs="Times New Roman"/>
          <w:shd w:val="clear" w:color="auto" w:fill="F5F5F5"/>
        </w:rPr>
        <w:t>https://doi-org.misericordia.idm.oclc.org/10.7257/1053-816X.2019.39.3.133</w:t>
      </w:r>
    </w:p>
    <w:p w14:paraId="5E4CB426" w14:textId="49B79232" w:rsidR="00EB6B38" w:rsidRDefault="00EB6B38" w:rsidP="00DC489C">
      <w:pPr>
        <w:spacing w:line="480" w:lineRule="auto"/>
        <w:rPr>
          <w:rFonts w:ascii="Times New Roman" w:hAnsi="Times New Roman" w:cs="Times New Roman"/>
        </w:rPr>
      </w:pPr>
    </w:p>
    <w:p w14:paraId="227052A5" w14:textId="0D3D44F3" w:rsidR="00E30109" w:rsidRDefault="00E30109" w:rsidP="00DC489C">
      <w:pPr>
        <w:spacing w:line="480" w:lineRule="auto"/>
        <w:rPr>
          <w:rFonts w:ascii="Times New Roman" w:hAnsi="Times New Roman" w:cs="Times New Roman"/>
        </w:rPr>
      </w:pPr>
    </w:p>
    <w:p w14:paraId="028AC864" w14:textId="3B031B0D" w:rsidR="00E30109" w:rsidRPr="00DC489C" w:rsidRDefault="00E30109" w:rsidP="00910597">
      <w:pPr>
        <w:spacing w:line="480" w:lineRule="auto"/>
        <w:ind w:left="720" w:hanging="720"/>
        <w:rPr>
          <w:rFonts w:ascii="Times New Roman" w:hAnsi="Times New Roman" w:cs="Times New Roman"/>
        </w:rPr>
      </w:pPr>
    </w:p>
    <w:sectPr w:rsidR="00E30109" w:rsidRPr="00DC489C" w:rsidSect="0063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9C"/>
    <w:rsid w:val="000663B5"/>
    <w:rsid w:val="000D1214"/>
    <w:rsid w:val="00102D97"/>
    <w:rsid w:val="00113696"/>
    <w:rsid w:val="001D2212"/>
    <w:rsid w:val="001D5CE5"/>
    <w:rsid w:val="001F75C4"/>
    <w:rsid w:val="003341A3"/>
    <w:rsid w:val="00355528"/>
    <w:rsid w:val="003B5C52"/>
    <w:rsid w:val="00432535"/>
    <w:rsid w:val="004B322D"/>
    <w:rsid w:val="00503E5B"/>
    <w:rsid w:val="00582FC0"/>
    <w:rsid w:val="005E662A"/>
    <w:rsid w:val="005F7728"/>
    <w:rsid w:val="00613F49"/>
    <w:rsid w:val="00633DF4"/>
    <w:rsid w:val="006401F7"/>
    <w:rsid w:val="007A23D8"/>
    <w:rsid w:val="007A5BC7"/>
    <w:rsid w:val="00857522"/>
    <w:rsid w:val="008B118B"/>
    <w:rsid w:val="00910597"/>
    <w:rsid w:val="009F680F"/>
    <w:rsid w:val="00CF55FD"/>
    <w:rsid w:val="00D36952"/>
    <w:rsid w:val="00DC489C"/>
    <w:rsid w:val="00E30109"/>
    <w:rsid w:val="00EB6B38"/>
    <w:rsid w:val="00EE7898"/>
    <w:rsid w:val="00F179D7"/>
    <w:rsid w:val="00F64AE9"/>
    <w:rsid w:val="00F67677"/>
    <w:rsid w:val="00F82075"/>
    <w:rsid w:val="00FB15D5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E4B57"/>
  <w15:chartTrackingRefBased/>
  <w15:docId w15:val="{BA233B49-135D-054E-99FD-54B23CCE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B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DC489C"/>
  </w:style>
  <w:style w:type="character" w:styleId="Hyperlink">
    <w:name w:val="Hyperlink"/>
    <w:basedOn w:val="DefaultParagraphFont"/>
    <w:uiPriority w:val="99"/>
    <w:unhideWhenUsed/>
    <w:rsid w:val="00432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5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253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6B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rmalWeb">
    <w:name w:val="Normal (Web)"/>
    <w:basedOn w:val="Normal"/>
    <w:uiPriority w:val="99"/>
    <w:semiHidden/>
    <w:unhideWhenUsed/>
    <w:rsid w:val="00F179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Sch21</b:Tag>
    <b:SourceType>DocumentFromInternetSite</b:SourceType>
    <b:Guid>{734C184D-CAC8-204A-931D-692A8D2CB05A}</b:Guid>
    <b:Title>NCCN guidelines version 1.2022 prostate cancer</b:Title>
    <b:Year>2021</b:Year>
    <b:InternetSiteTitle>National Comprehensive Cancer Network</b:InternetSiteTitle>
    <b:URL>http://www.nccn.org</b:URL>
    <b:Month>September</b:Month>
    <b:Day>10</b:Day>
    <b:Author>
      <b:Author>
        <b:NameList>
          <b:Person>
            <b:Last>Schaeffer</b:Last>
            <b:First>Edward</b:First>
          </b:Person>
          <b:Person>
            <b:Last>Srinivas</b:Last>
            <b:First>Sandy</b:First>
          </b:Person>
          <b:Person>
            <b:Last>Antonarakis</b:Last>
            <b:First>Emmanuel</b:First>
            <b:Middle>S</b:Middle>
          </b:Person>
          <b:Person>
            <b:Last>Armstrong</b:Last>
            <b:First>Andrew</b:First>
            <b:Middle>J</b:Middle>
          </b:Person>
          <b:Person>
            <b:Last>Cheng</b:Last>
            <b:First>Heather</b:First>
            <b:Middle>H</b:Middle>
          </b:Person>
          <b:Person>
            <b:Last>D'Amico</b:Last>
            <b:First>Anthony</b:First>
            <b:Middle>Victor</b:Middle>
          </b:Person>
          <b:Person>
            <b:Last>Davis</b:Last>
            <b:First>Brian</b:First>
            <b:Middle>J</b:Middle>
          </b:Person>
          <b:Person>
            <b:Last>Desai</b:Last>
            <b:First>Neil</b:First>
          </b:Person>
          <b:Person>
            <b:Last>Dorff</b:Last>
            <b:First>Tanya</b:First>
          </b:Person>
          <b:Person>
            <b:Last>Eastham</b:Last>
            <b:First>James</b:First>
            <b:Middle>A</b:Middle>
          </b:Person>
          <b:Person>
            <b:Last>Farrington</b:Last>
            <b:First>Thomas</b:First>
            <b:Middle>A</b:Middle>
          </b:Person>
          <b:Person>
            <b:Last>Gao</b:Last>
            <b:First>Xin</b:First>
          </b:Person>
          <b:Person>
            <b:Last>Gupta</b:Last>
            <b:First>Shilpa</b:First>
          </b:Person>
          <b:Person>
            <b:Last>Horwitz</b:Last>
            <b:First>Eric</b:First>
            <b:Middle>Mark</b:Middle>
          </b:Person>
          <b:Person>
            <b:Last>I</b:Last>
          </b:Person>
        </b:NameList>
      </b:Author>
    </b:Author>
    <b:RefOrder>1</b:RefOrder>
  </b:Source>
  <b:Source>
    <b:Tag>evi21</b:Tag>
    <b:SourceType>DocumentFromInternetSite</b:SourceType>
    <b:Guid>{A1EDFA06-9F6B-5242-9B62-18F5038C27ED}</b:Guid>
    <b:Title>Radiation oncology guidelines</b:Title>
    <b:InternetSiteTitle>eviCore</b:InternetSiteTitle>
    <b:URL>www.eviCore.com</b:URL>
    <b:Year>2021</b:Year>
    <b:Author>
      <b:Author>
        <b:Corporate>eviCore healthcare</b:Corporate>
      </b:Author>
    </b:Author>
    <b:RefOrder>2</b:RefOrder>
  </b:Source>
  <b:Source>
    <b:Tag>Lon19</b:Tag>
    <b:SourceType>Book</b:SourceType>
    <b:Guid>{83815052-163D-414A-AB6D-7E459E2BEEA7}</b:Guid>
    <b:Title>Merrill's atlas of radiographic positioning &amp; procedures</b:Title>
    <b:Year>2019</b:Year>
    <b:Publisher>Elsevier</b:Publisher>
    <b:Volume>III</b:Volume>
    <b:Author>
      <b:Author>
        <b:NameList>
          <b:Person>
            <b:Last>Long</b:Last>
            <b:Middle>W</b:Middle>
            <b:First>Bruce</b:First>
          </b:Person>
          <b:Person>
            <b:Last>Rollins </b:Last>
            <b:Middle>Hall</b:Middle>
            <b:First>Jeannean</b:First>
          </b:Person>
          <b:Person>
            <b:Last>Smith</b:Last>
            <b:Middle>J</b:Middle>
            <b:First>Barbara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20BDEC7A-7F1D-B941-BD06-08E2E553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Torres-Teran</dc:creator>
  <cp:keywords/>
  <dc:description/>
  <cp:lastModifiedBy>Carlos Torres-Teran</cp:lastModifiedBy>
  <cp:revision>3</cp:revision>
  <dcterms:created xsi:type="dcterms:W3CDTF">2021-12-07T04:22:00Z</dcterms:created>
  <dcterms:modified xsi:type="dcterms:W3CDTF">2021-12-10T01:55:00Z</dcterms:modified>
</cp:coreProperties>
</file>